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F64B6" w14:textId="523B9A11" w:rsidR="004B6468" w:rsidRPr="00E530EA" w:rsidRDefault="00FD4923" w:rsidP="00E530EA">
      <w:pPr>
        <w:ind w:left="-851" w:right="-999"/>
        <w:jc w:val="both"/>
        <w:rPr>
          <w:b/>
          <w:bCs/>
          <w:sz w:val="32"/>
          <w:szCs w:val="32"/>
        </w:rPr>
      </w:pPr>
      <w:r w:rsidRPr="00E530EA">
        <w:rPr>
          <w:b/>
          <w:bCs/>
          <w:sz w:val="32"/>
          <w:szCs w:val="32"/>
        </w:rPr>
        <w:t xml:space="preserve">Français fonctionnel - </w:t>
      </w:r>
      <w:r w:rsidR="004B6468" w:rsidRPr="00E530EA">
        <w:rPr>
          <w:b/>
          <w:bCs/>
          <w:sz w:val="32"/>
          <w:szCs w:val="32"/>
        </w:rPr>
        <w:t>Leçon #2 (les sons et la prononciation)</w:t>
      </w:r>
    </w:p>
    <w:p w14:paraId="57B759E1" w14:textId="77777777" w:rsidR="004B6468" w:rsidRPr="00E530EA" w:rsidRDefault="004B6468" w:rsidP="00E530EA">
      <w:pPr>
        <w:ind w:left="-851" w:right="-999"/>
        <w:jc w:val="both"/>
        <w:rPr>
          <w:sz w:val="24"/>
          <w:szCs w:val="24"/>
        </w:rPr>
      </w:pPr>
      <w:r w:rsidRPr="00E530EA">
        <w:rPr>
          <w:sz w:val="24"/>
          <w:szCs w:val="24"/>
        </w:rPr>
        <w:t>La personne apprenante doit connaître la bonne prononciation des mots et des sons en français.</w:t>
      </w:r>
    </w:p>
    <w:p w14:paraId="2FFFFCAF" w14:textId="4BB671C1" w:rsidR="004B6468" w:rsidRPr="00E530EA" w:rsidRDefault="004B6468" w:rsidP="00E530EA">
      <w:pPr>
        <w:ind w:left="-851" w:right="-999"/>
        <w:jc w:val="both"/>
        <w:rPr>
          <w:sz w:val="24"/>
          <w:szCs w:val="24"/>
        </w:rPr>
      </w:pPr>
      <w:r w:rsidRPr="00E530EA">
        <w:rPr>
          <w:b/>
          <w:bCs/>
          <w:sz w:val="24"/>
          <w:szCs w:val="24"/>
        </w:rPr>
        <w:t>A : Activité d’accueil</w:t>
      </w:r>
      <w:r w:rsidRPr="00E530EA">
        <w:rPr>
          <w:b/>
          <w:bCs/>
          <w:sz w:val="24"/>
          <w:szCs w:val="24"/>
        </w:rPr>
        <w:sym w:font="Wingdings" w:char="F0E0"/>
      </w:r>
      <w:r w:rsidRPr="00E530EA">
        <w:rPr>
          <w:sz w:val="24"/>
          <w:szCs w:val="24"/>
        </w:rPr>
        <w:t xml:space="preserve"> </w:t>
      </w:r>
      <w:r w:rsidR="006F57EA">
        <w:rPr>
          <w:sz w:val="24"/>
          <w:szCs w:val="24"/>
        </w:rPr>
        <w:t>É</w:t>
      </w:r>
      <w:r w:rsidRPr="00E530EA">
        <w:rPr>
          <w:sz w:val="24"/>
          <w:szCs w:val="24"/>
        </w:rPr>
        <w:t xml:space="preserve">crire à l’écran « As-tu pratiqué ton français? ». Accueillez les personnes apprenantes et poser la question en montrant que vous l’avez écrite à l’écran. Voyez qui comprend ou pas. Ensuite, discutez des réponses possibles ensemble. </w:t>
      </w:r>
      <w:r w:rsidR="00BC6396">
        <w:rPr>
          <w:sz w:val="24"/>
          <w:szCs w:val="24"/>
        </w:rPr>
        <w:t>É</w:t>
      </w:r>
      <w:r w:rsidRPr="00E530EA">
        <w:rPr>
          <w:sz w:val="24"/>
          <w:szCs w:val="24"/>
        </w:rPr>
        <w:t>crire les réponses pour assurer la compréhension de toutes et tous. (Ex : oui, avec les notes de la leçon, avec ma famille, avec Mauril. J’ai regardé un film en français. Etc.)</w:t>
      </w:r>
    </w:p>
    <w:p w14:paraId="0A8D874A" w14:textId="12A7FAD5" w:rsidR="004B6468" w:rsidRPr="00E530EA" w:rsidRDefault="004B6468" w:rsidP="00E530EA">
      <w:pPr>
        <w:ind w:left="-851" w:right="-999"/>
        <w:jc w:val="both"/>
        <w:rPr>
          <w:sz w:val="24"/>
          <w:szCs w:val="24"/>
        </w:rPr>
      </w:pPr>
      <w:r w:rsidRPr="00E530EA">
        <w:rPr>
          <w:b/>
          <w:bCs/>
          <w:sz w:val="24"/>
          <w:szCs w:val="24"/>
        </w:rPr>
        <w:t xml:space="preserve">B : Révision de la leçon précédente </w:t>
      </w:r>
      <w:r w:rsidRPr="00E530EA">
        <w:rPr>
          <w:b/>
          <w:bCs/>
          <w:sz w:val="24"/>
          <w:szCs w:val="24"/>
        </w:rPr>
        <w:sym w:font="Wingdings" w:char="F0E0"/>
      </w:r>
      <w:r w:rsidRPr="00E530EA">
        <w:rPr>
          <w:sz w:val="24"/>
          <w:szCs w:val="24"/>
        </w:rPr>
        <w:t xml:space="preserve"> Remettez le corrigé du devoir de la semaine précédente (1.</w:t>
      </w:r>
      <w:r w:rsidR="00C2058B" w:rsidRPr="00E530EA">
        <w:rPr>
          <w:sz w:val="24"/>
          <w:szCs w:val="24"/>
        </w:rPr>
        <w:t>6</w:t>
      </w:r>
      <w:r w:rsidRPr="00E530EA">
        <w:rPr>
          <w:sz w:val="24"/>
          <w:szCs w:val="24"/>
        </w:rPr>
        <w:t>_Devoir-les nombres-corrigé) et ramassez le devoir. Cela peut être utilisé comme une AA, au besoin. Ensuite, utilisez le document « 2.2_Révisions_nombres ». Faire lire les nombres par les participants. Mentionnez au groupe de continuer à pratiquer les verbes être et avoir, car ça sera le sujet de la semaine prochaine.</w:t>
      </w:r>
    </w:p>
    <w:p w14:paraId="728BE0D2" w14:textId="73FDA970" w:rsidR="004B6468" w:rsidRPr="00E530EA" w:rsidRDefault="004B6468" w:rsidP="00E530EA">
      <w:pPr>
        <w:ind w:left="-851" w:right="-999"/>
        <w:jc w:val="both"/>
        <w:rPr>
          <w:sz w:val="24"/>
          <w:szCs w:val="24"/>
        </w:rPr>
      </w:pPr>
      <w:r w:rsidRPr="00E530EA">
        <w:rPr>
          <w:b/>
          <w:bCs/>
          <w:sz w:val="24"/>
          <w:szCs w:val="24"/>
        </w:rPr>
        <w:t xml:space="preserve">C : Contenu </w:t>
      </w:r>
      <w:r w:rsidRPr="00E530EA">
        <w:rPr>
          <w:b/>
          <w:bCs/>
          <w:sz w:val="24"/>
          <w:szCs w:val="24"/>
        </w:rPr>
        <w:sym w:font="Wingdings" w:char="F0E0"/>
      </w:r>
      <w:r w:rsidRPr="00E530EA">
        <w:rPr>
          <w:sz w:val="24"/>
          <w:szCs w:val="24"/>
        </w:rPr>
        <w:t xml:space="preserve"> Aujourd’hui, nous allons voir la prononciation des sons en français. Utilisez le document « 2.3_Sommaire #2 ». Des liens avec des vidéos y sont présentés. Ces vidéos démontrent la prononciation des sons (l’alphabet, les syllabes simples et les sons complexes). Ces vidéos peuvent être utilisées par la personne apprenante pour continuer à apprendre à la maison. Il est préférable de faire cette leçon avec la voix de la formatrice. </w:t>
      </w:r>
      <w:r w:rsidR="0027194E">
        <w:rPr>
          <w:sz w:val="24"/>
          <w:szCs w:val="24"/>
        </w:rPr>
        <w:t>Aussi, il faut penser à envoyer le document par courrie</w:t>
      </w:r>
      <w:r w:rsidR="00F612C6">
        <w:rPr>
          <w:sz w:val="24"/>
          <w:szCs w:val="24"/>
        </w:rPr>
        <w:t>l afin que la personne apprenante puisse avoir accès aux liens.</w:t>
      </w:r>
    </w:p>
    <w:p w14:paraId="7B3CC84E" w14:textId="77777777" w:rsidR="004B6468" w:rsidRPr="00E530EA" w:rsidRDefault="004B6468" w:rsidP="00F612C6">
      <w:pPr>
        <w:pStyle w:val="Paragraphedeliste"/>
        <w:numPr>
          <w:ilvl w:val="0"/>
          <w:numId w:val="1"/>
        </w:numPr>
        <w:ind w:left="-567" w:right="-999"/>
        <w:jc w:val="both"/>
        <w:rPr>
          <w:sz w:val="24"/>
          <w:szCs w:val="24"/>
        </w:rPr>
      </w:pPr>
      <w:r w:rsidRPr="00E530EA">
        <w:rPr>
          <w:sz w:val="24"/>
          <w:szCs w:val="24"/>
        </w:rPr>
        <w:t>La prononciation de l’alphabet (Prononcez chaque lettre et faites répéter la classe, répéter, au besoin)</w:t>
      </w:r>
    </w:p>
    <w:p w14:paraId="65DD4774" w14:textId="77777777" w:rsidR="004B6468" w:rsidRPr="00E530EA" w:rsidRDefault="004B6468" w:rsidP="00F612C6">
      <w:pPr>
        <w:pStyle w:val="Paragraphedeliste"/>
        <w:numPr>
          <w:ilvl w:val="0"/>
          <w:numId w:val="1"/>
        </w:numPr>
        <w:ind w:left="-567" w:right="-999"/>
        <w:jc w:val="both"/>
        <w:rPr>
          <w:sz w:val="24"/>
          <w:szCs w:val="24"/>
        </w:rPr>
      </w:pPr>
      <w:r w:rsidRPr="00E530EA">
        <w:rPr>
          <w:sz w:val="24"/>
          <w:szCs w:val="24"/>
        </w:rPr>
        <w:t>Les sons de base (syllabes) (Prononcez chaque lettre et faites répéter la classe, répéter, au besoin)</w:t>
      </w:r>
    </w:p>
    <w:p w14:paraId="750B155D" w14:textId="77777777" w:rsidR="004B6468" w:rsidRPr="00E530EA" w:rsidRDefault="004B6468" w:rsidP="00F612C6">
      <w:pPr>
        <w:pStyle w:val="Paragraphedeliste"/>
        <w:numPr>
          <w:ilvl w:val="0"/>
          <w:numId w:val="1"/>
        </w:numPr>
        <w:ind w:left="-567" w:right="-999"/>
        <w:jc w:val="both"/>
        <w:rPr>
          <w:sz w:val="24"/>
          <w:szCs w:val="24"/>
        </w:rPr>
      </w:pPr>
      <w:r w:rsidRPr="00E530EA">
        <w:rPr>
          <w:sz w:val="24"/>
          <w:szCs w:val="24"/>
        </w:rPr>
        <w:t>Les sons complexes (prononcez les sons et les mots en exemple, répéter, au besoin)</w:t>
      </w:r>
    </w:p>
    <w:p w14:paraId="453F8406" w14:textId="77777777" w:rsidR="004B6468" w:rsidRPr="00E530EA" w:rsidRDefault="004B6468" w:rsidP="00E530EA">
      <w:pPr>
        <w:ind w:left="-851" w:right="-999"/>
        <w:jc w:val="both"/>
        <w:rPr>
          <w:sz w:val="24"/>
          <w:szCs w:val="24"/>
        </w:rPr>
      </w:pPr>
      <w:r w:rsidRPr="00E530EA">
        <w:rPr>
          <w:sz w:val="24"/>
          <w:szCs w:val="24"/>
        </w:rPr>
        <w:t>Mentionnez à la personne apprenante que cela fait beaucoup d’information en un moment. Avec la pratique et l’écoute régulière de la langue, cela deviendra plus facile.</w:t>
      </w:r>
    </w:p>
    <w:p w14:paraId="30B8C21B" w14:textId="77777777" w:rsidR="004B6468" w:rsidRPr="00E530EA" w:rsidRDefault="004B6468" w:rsidP="00E530EA">
      <w:pPr>
        <w:ind w:left="-851" w:right="-999"/>
        <w:jc w:val="both"/>
        <w:rPr>
          <w:sz w:val="24"/>
          <w:szCs w:val="24"/>
        </w:rPr>
      </w:pPr>
      <w:r w:rsidRPr="00E530EA">
        <w:rPr>
          <w:b/>
          <w:bCs/>
          <w:sz w:val="24"/>
          <w:szCs w:val="24"/>
        </w:rPr>
        <w:t>D : Mise en pratique des notions vues </w:t>
      </w:r>
      <w:r w:rsidRPr="00E530EA">
        <w:rPr>
          <w:b/>
          <w:bCs/>
          <w:sz w:val="24"/>
          <w:szCs w:val="24"/>
        </w:rPr>
        <w:sym w:font="Wingdings" w:char="F0E0"/>
      </w:r>
      <w:r w:rsidRPr="00E530EA">
        <w:rPr>
          <w:sz w:val="24"/>
          <w:szCs w:val="24"/>
        </w:rPr>
        <w:t xml:space="preserve"> On s’amuse à retrouver les sons. Utilisez le document « 2.4_des mots et des sons ». La personne apprenante doit retrouver les sons dans les mots. C’est aussi le moment d’apprendre du vocabulaire. Cette activité peut se faire en solo, en équipe ou tous ensemble. Il n’y a pas de corrigé.</w:t>
      </w:r>
    </w:p>
    <w:p w14:paraId="3AFB5D2D" w14:textId="77777777" w:rsidR="004B6468" w:rsidRPr="00E530EA" w:rsidRDefault="004B6468" w:rsidP="00E530EA">
      <w:pPr>
        <w:ind w:left="-851" w:right="-999"/>
        <w:jc w:val="both"/>
        <w:rPr>
          <w:sz w:val="24"/>
          <w:szCs w:val="24"/>
        </w:rPr>
      </w:pPr>
      <w:r w:rsidRPr="00E530EA">
        <w:rPr>
          <w:b/>
          <w:bCs/>
          <w:sz w:val="24"/>
          <w:szCs w:val="24"/>
        </w:rPr>
        <w:t xml:space="preserve">E : Activité d’apprentissage </w:t>
      </w:r>
      <w:r w:rsidRPr="00E530EA">
        <w:rPr>
          <w:b/>
          <w:bCs/>
          <w:sz w:val="24"/>
          <w:szCs w:val="24"/>
        </w:rPr>
        <w:sym w:font="Wingdings" w:char="F0E0"/>
      </w:r>
      <w:r w:rsidRPr="00E530EA">
        <w:rPr>
          <w:sz w:val="24"/>
          <w:szCs w:val="24"/>
        </w:rPr>
        <w:t xml:space="preserve"> (2.5_AA_les sons) La personne apprenante doit trouver des sons, puis des mots contenants les mêmes sons. Cette activité d’apprentissage peut aussi être donnée en devoir. La personne apprenante peut utiliser un dictionnaire pour trouver les mots. Utilisez « 2.6_AA_les sons-corrigé », au besoin.</w:t>
      </w:r>
    </w:p>
    <w:p w14:paraId="5832593E" w14:textId="6C81BE59" w:rsidR="004B6468" w:rsidRPr="00E530EA" w:rsidRDefault="004B6468" w:rsidP="00E530EA">
      <w:pPr>
        <w:ind w:left="-851" w:right="-999"/>
        <w:jc w:val="both"/>
        <w:rPr>
          <w:sz w:val="24"/>
          <w:szCs w:val="24"/>
        </w:rPr>
      </w:pPr>
      <w:r w:rsidRPr="00E530EA">
        <w:rPr>
          <w:b/>
          <w:bCs/>
          <w:sz w:val="24"/>
          <w:szCs w:val="24"/>
        </w:rPr>
        <w:t>F : Devoir </w:t>
      </w:r>
      <w:r w:rsidRPr="00E530EA">
        <w:rPr>
          <w:b/>
          <w:bCs/>
          <w:sz w:val="24"/>
          <w:szCs w:val="24"/>
        </w:rPr>
        <w:sym w:font="Wingdings" w:char="F0E0"/>
      </w:r>
      <w:r w:rsidRPr="00E530EA">
        <w:rPr>
          <w:sz w:val="24"/>
          <w:szCs w:val="24"/>
        </w:rPr>
        <w:t xml:space="preserve"> Trouver les sons dans un texte à </w:t>
      </w:r>
      <w:r w:rsidR="002D5DF8">
        <w:rPr>
          <w:sz w:val="24"/>
          <w:szCs w:val="24"/>
        </w:rPr>
        <w:t xml:space="preserve">la </w:t>
      </w:r>
      <w:r w:rsidRPr="00E530EA">
        <w:rPr>
          <w:sz w:val="24"/>
          <w:szCs w:val="24"/>
        </w:rPr>
        <w:t>maison (boîte de céréales, revue, journal, etc.) Trouver au moins 10 sons (10 mots). Écrire les mots et leur traduction. (Écoutez les vidéos des sons, au besoin</w:t>
      </w:r>
      <w:r w:rsidR="00236DA4">
        <w:rPr>
          <w:sz w:val="24"/>
          <w:szCs w:val="24"/>
        </w:rPr>
        <w:t>.</w:t>
      </w:r>
      <w:r w:rsidRPr="00E530EA">
        <w:rPr>
          <w:sz w:val="24"/>
          <w:szCs w:val="24"/>
        </w:rPr>
        <w:t>)</w:t>
      </w:r>
    </w:p>
    <w:p w14:paraId="70804D7A" w14:textId="64A58DF2" w:rsidR="00644B54" w:rsidRPr="00E530EA" w:rsidRDefault="004B6468" w:rsidP="00E530EA">
      <w:pPr>
        <w:ind w:left="-851" w:right="-999"/>
        <w:jc w:val="both"/>
        <w:rPr>
          <w:sz w:val="24"/>
          <w:szCs w:val="24"/>
        </w:rPr>
      </w:pPr>
      <w:r w:rsidRPr="00E530EA">
        <w:rPr>
          <w:i/>
          <w:iCs/>
        </w:rPr>
        <w:t xml:space="preserve">Supplément : (2.7_chanteurs et chanteuses francophones) La meilleure façon d’entendre les sons en français est d’écouter la langue. Je vous propose des liens vers des chansons francophones à partager avec la classe. Les personnes peuvent ajouter cela à leur pratique hebdomadaire. </w:t>
      </w:r>
      <w:r w:rsidRPr="00E530EA">
        <w:rPr>
          <mc:AlternateContent>
            <mc:Choice Requires="w16se"/>
            <mc:Fallback>
              <w:rFonts w:ascii="Segoe UI Emoji" w:eastAsia="Segoe UI Emoji" w:hAnsi="Segoe UI Emoji" w:cs="Segoe UI Emoji"/>
            </mc:Fallback>
          </mc:AlternateContent>
          <w:sz w:val="18"/>
          <w:szCs w:val="18"/>
        </w:rPr>
        <mc:AlternateContent>
          <mc:Choice Requires="w16se">
            <w16se:symEx w16se:font="Segoe UI Emoji" w16se:char="1F609"/>
          </mc:Choice>
          <mc:Fallback>
            <w:t>😉</w:t>
          </mc:Fallback>
        </mc:AlternateContent>
      </w:r>
    </w:p>
    <w:sectPr w:rsidR="00644B54" w:rsidRPr="00E530EA" w:rsidSect="00F612C6">
      <w:headerReference w:type="default" r:id="rId7"/>
      <w:footerReference w:type="default" r:id="rId8"/>
      <w:pgSz w:w="12240" w:h="15840"/>
      <w:pgMar w:top="993" w:right="1800" w:bottom="1135"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2630C" w14:textId="77777777" w:rsidR="00577B72" w:rsidRDefault="00577B72" w:rsidP="004B6468">
      <w:pPr>
        <w:spacing w:after="0" w:line="240" w:lineRule="auto"/>
      </w:pPr>
      <w:r>
        <w:separator/>
      </w:r>
    </w:p>
  </w:endnote>
  <w:endnote w:type="continuationSeparator" w:id="0">
    <w:p w14:paraId="5C029F37" w14:textId="77777777" w:rsidR="00577B72" w:rsidRDefault="00577B72" w:rsidP="004B6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1E709" w14:textId="36728A2B" w:rsidR="004B6468" w:rsidRDefault="004B6468">
    <w:pPr>
      <w:pStyle w:val="Pieddepage"/>
    </w:pPr>
    <w:r w:rsidRPr="00566C86">
      <w:rPr>
        <w:noProof/>
      </w:rPr>
      <w:drawing>
        <wp:anchor distT="0" distB="0" distL="114300" distR="114300" simplePos="0" relativeHeight="251659264" behindDoc="1" locked="0" layoutInCell="1" allowOverlap="1" wp14:anchorId="632B69B6" wp14:editId="0961476C">
          <wp:simplePos x="0" y="0"/>
          <wp:positionH relativeFrom="column">
            <wp:posOffset>2463165</wp:posOffset>
          </wp:positionH>
          <wp:positionV relativeFrom="paragraph">
            <wp:posOffset>-176530</wp:posOffset>
          </wp:positionV>
          <wp:extent cx="650240" cy="322580"/>
          <wp:effectExtent l="0" t="0" r="0" b="1270"/>
          <wp:wrapTight wrapText="bothSides">
            <wp:wrapPolygon edited="0">
              <wp:start x="0" y="0"/>
              <wp:lineTo x="0" y="20409"/>
              <wp:lineTo x="20883" y="20409"/>
              <wp:lineTo x="20883" y="0"/>
              <wp:lineTo x="0" y="0"/>
            </wp:wrapPolygon>
          </wp:wrapTight>
          <wp:docPr id="1880537976" name="Image 2" descr="Une image contenant texte, Graphique, graphisme,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64041" name="Image 2" descr="Une image contenant texte, Graphique, graphisme, clipart&#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 cy="3225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1EAFF" w14:textId="77777777" w:rsidR="00577B72" w:rsidRDefault="00577B72" w:rsidP="004B6468">
      <w:pPr>
        <w:spacing w:after="0" w:line="240" w:lineRule="auto"/>
      </w:pPr>
      <w:r>
        <w:separator/>
      </w:r>
    </w:p>
  </w:footnote>
  <w:footnote w:type="continuationSeparator" w:id="0">
    <w:p w14:paraId="7CC0F8D4" w14:textId="77777777" w:rsidR="00577B72" w:rsidRDefault="00577B72" w:rsidP="004B6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C1DD6" w14:textId="03DBF8B3" w:rsidR="00F13FBC" w:rsidRDefault="005E09B5" w:rsidP="0079710C">
    <w:pPr>
      <w:pStyle w:val="En-tte"/>
      <w:tabs>
        <w:tab w:val="clear" w:pos="8640"/>
      </w:tabs>
      <w:ind w:right="-858"/>
      <w:jc w:val="right"/>
    </w:pPr>
    <w:r>
      <w:t>2.1_</w:t>
    </w:r>
    <w:r w:rsidR="00F13FBC">
      <w:t xml:space="preserve">Français </w:t>
    </w:r>
    <w:proofErr w:type="spellStart"/>
    <w:r w:rsidR="00F13FBC">
      <w:t>fonctionnel_</w:t>
    </w:r>
    <w:r w:rsidR="0079710C">
      <w:t>Informations_</w:t>
    </w:r>
    <w:r w:rsidR="00F13FBC">
      <w:t>Leçon</w:t>
    </w:r>
    <w:proofErr w:type="spellEnd"/>
    <w:r w:rsidR="00F13FBC">
      <w:t xml:space="preserve"> 2 – Page </w:t>
    </w:r>
    <w:sdt>
      <w:sdtPr>
        <w:id w:val="-1213350359"/>
        <w:docPartObj>
          <w:docPartGallery w:val="Page Numbers (Top of Page)"/>
          <w:docPartUnique/>
        </w:docPartObj>
      </w:sdtPr>
      <w:sdtContent>
        <w:r w:rsidR="00F13FBC">
          <w:fldChar w:fldCharType="begin"/>
        </w:r>
        <w:r w:rsidR="00F13FBC">
          <w:instrText>PAGE   \* MERGEFORMAT</w:instrText>
        </w:r>
        <w:r w:rsidR="00F13FBC">
          <w:fldChar w:fldCharType="separate"/>
        </w:r>
        <w:r w:rsidR="00F13FBC">
          <w:rPr>
            <w:lang w:val="fr-FR"/>
          </w:rPr>
          <w:t>2</w:t>
        </w:r>
        <w:r w:rsidR="00F13FBC">
          <w:fldChar w:fldCharType="end"/>
        </w:r>
      </w:sdtContent>
    </w:sdt>
  </w:p>
  <w:p w14:paraId="0E7ACE47" w14:textId="77777777" w:rsidR="00F13FBC" w:rsidRDefault="00F13FB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213B96"/>
    <w:multiLevelType w:val="hybridMultilevel"/>
    <w:tmpl w:val="DFA669C4"/>
    <w:lvl w:ilvl="0" w:tplc="4CDE784E">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114015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468"/>
    <w:rsid w:val="001A3662"/>
    <w:rsid w:val="001F6947"/>
    <w:rsid w:val="00236DA4"/>
    <w:rsid w:val="0027194E"/>
    <w:rsid w:val="002738A0"/>
    <w:rsid w:val="002D5DF8"/>
    <w:rsid w:val="003C39A7"/>
    <w:rsid w:val="004B6468"/>
    <w:rsid w:val="00503706"/>
    <w:rsid w:val="005242DD"/>
    <w:rsid w:val="00577B72"/>
    <w:rsid w:val="005C7DEE"/>
    <w:rsid w:val="005E09B5"/>
    <w:rsid w:val="006123BA"/>
    <w:rsid w:val="00644B54"/>
    <w:rsid w:val="006F57EA"/>
    <w:rsid w:val="0079710C"/>
    <w:rsid w:val="007D5376"/>
    <w:rsid w:val="009025DE"/>
    <w:rsid w:val="00BC6396"/>
    <w:rsid w:val="00C2058B"/>
    <w:rsid w:val="00C23B31"/>
    <w:rsid w:val="00D972EE"/>
    <w:rsid w:val="00E10575"/>
    <w:rsid w:val="00E530EA"/>
    <w:rsid w:val="00E5458B"/>
    <w:rsid w:val="00EA7AD3"/>
    <w:rsid w:val="00F13FBC"/>
    <w:rsid w:val="00F165D7"/>
    <w:rsid w:val="00F20A5F"/>
    <w:rsid w:val="00F612C6"/>
    <w:rsid w:val="00FD492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E5D44"/>
  <w15:chartTrackingRefBased/>
  <w15:docId w15:val="{A0736AC5-7E55-4604-8CE8-88C000B87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468"/>
  </w:style>
  <w:style w:type="paragraph" w:styleId="Titre1">
    <w:name w:val="heading 1"/>
    <w:basedOn w:val="Normal"/>
    <w:next w:val="Normal"/>
    <w:link w:val="Titre1Car"/>
    <w:uiPriority w:val="9"/>
    <w:qFormat/>
    <w:rsid w:val="004B6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B6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B646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B646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B646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B646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B646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B646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B646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B646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B646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B646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B646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B646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B646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B646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B646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B6468"/>
    <w:rPr>
      <w:rFonts w:eastAsiaTheme="majorEastAsia" w:cstheme="majorBidi"/>
      <w:color w:val="272727" w:themeColor="text1" w:themeTint="D8"/>
    </w:rPr>
  </w:style>
  <w:style w:type="paragraph" w:styleId="Titre">
    <w:name w:val="Title"/>
    <w:basedOn w:val="Normal"/>
    <w:next w:val="Normal"/>
    <w:link w:val="TitreCar"/>
    <w:uiPriority w:val="10"/>
    <w:qFormat/>
    <w:rsid w:val="004B6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B646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B646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B646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B6468"/>
    <w:pPr>
      <w:spacing w:before="160"/>
      <w:jc w:val="center"/>
    </w:pPr>
    <w:rPr>
      <w:i/>
      <w:iCs/>
      <w:color w:val="404040" w:themeColor="text1" w:themeTint="BF"/>
    </w:rPr>
  </w:style>
  <w:style w:type="character" w:customStyle="1" w:styleId="CitationCar">
    <w:name w:val="Citation Car"/>
    <w:basedOn w:val="Policepardfaut"/>
    <w:link w:val="Citation"/>
    <w:uiPriority w:val="29"/>
    <w:rsid w:val="004B6468"/>
    <w:rPr>
      <w:i/>
      <w:iCs/>
      <w:color w:val="404040" w:themeColor="text1" w:themeTint="BF"/>
    </w:rPr>
  </w:style>
  <w:style w:type="paragraph" w:styleId="Paragraphedeliste">
    <w:name w:val="List Paragraph"/>
    <w:basedOn w:val="Normal"/>
    <w:uiPriority w:val="34"/>
    <w:qFormat/>
    <w:rsid w:val="004B6468"/>
    <w:pPr>
      <w:ind w:left="720"/>
      <w:contextualSpacing/>
    </w:pPr>
  </w:style>
  <w:style w:type="character" w:styleId="Accentuationintense">
    <w:name w:val="Intense Emphasis"/>
    <w:basedOn w:val="Policepardfaut"/>
    <w:uiPriority w:val="21"/>
    <w:qFormat/>
    <w:rsid w:val="004B6468"/>
    <w:rPr>
      <w:i/>
      <w:iCs/>
      <w:color w:val="0F4761" w:themeColor="accent1" w:themeShade="BF"/>
    </w:rPr>
  </w:style>
  <w:style w:type="paragraph" w:styleId="Citationintense">
    <w:name w:val="Intense Quote"/>
    <w:basedOn w:val="Normal"/>
    <w:next w:val="Normal"/>
    <w:link w:val="CitationintenseCar"/>
    <w:uiPriority w:val="30"/>
    <w:qFormat/>
    <w:rsid w:val="004B6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B6468"/>
    <w:rPr>
      <w:i/>
      <w:iCs/>
      <w:color w:val="0F4761" w:themeColor="accent1" w:themeShade="BF"/>
    </w:rPr>
  </w:style>
  <w:style w:type="character" w:styleId="Rfrenceintense">
    <w:name w:val="Intense Reference"/>
    <w:basedOn w:val="Policepardfaut"/>
    <w:uiPriority w:val="32"/>
    <w:qFormat/>
    <w:rsid w:val="004B6468"/>
    <w:rPr>
      <w:b/>
      <w:bCs/>
      <w:smallCaps/>
      <w:color w:val="0F4761" w:themeColor="accent1" w:themeShade="BF"/>
      <w:spacing w:val="5"/>
    </w:rPr>
  </w:style>
  <w:style w:type="paragraph" w:styleId="En-tte">
    <w:name w:val="header"/>
    <w:basedOn w:val="Normal"/>
    <w:link w:val="En-tteCar"/>
    <w:uiPriority w:val="99"/>
    <w:unhideWhenUsed/>
    <w:rsid w:val="004B6468"/>
    <w:pPr>
      <w:tabs>
        <w:tab w:val="center" w:pos="4320"/>
        <w:tab w:val="right" w:pos="8640"/>
      </w:tabs>
      <w:spacing w:after="0" w:line="240" w:lineRule="auto"/>
    </w:pPr>
  </w:style>
  <w:style w:type="character" w:customStyle="1" w:styleId="En-tteCar">
    <w:name w:val="En-tête Car"/>
    <w:basedOn w:val="Policepardfaut"/>
    <w:link w:val="En-tte"/>
    <w:uiPriority w:val="99"/>
    <w:rsid w:val="004B6468"/>
  </w:style>
  <w:style w:type="paragraph" w:styleId="Pieddepage">
    <w:name w:val="footer"/>
    <w:basedOn w:val="Normal"/>
    <w:link w:val="PieddepageCar"/>
    <w:uiPriority w:val="99"/>
    <w:unhideWhenUsed/>
    <w:rsid w:val="004B6468"/>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B6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520</Words>
  <Characters>2667</Characters>
  <Application>Microsoft Office Word</Application>
  <DocSecurity>0</DocSecurity>
  <Lines>37</Lines>
  <Paragraphs>13</Paragraphs>
  <ScaleCrop>false</ScaleCrop>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Jutras</dc:creator>
  <cp:keywords/>
  <dc:description/>
  <cp:lastModifiedBy>Nadine Jutras</cp:lastModifiedBy>
  <cp:revision>16</cp:revision>
  <dcterms:created xsi:type="dcterms:W3CDTF">2025-06-23T15:47:00Z</dcterms:created>
  <dcterms:modified xsi:type="dcterms:W3CDTF">2026-01-13T22:54:00Z</dcterms:modified>
</cp:coreProperties>
</file>